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6A" w:rsidRDefault="0087726A" w:rsidP="0087726A">
      <w:pPr>
        <w:jc w:val="center"/>
      </w:pPr>
      <w:r w:rsidRPr="0087726A">
        <w:t>УРОКИ, ИЗВЛЕЧЕННЫЕ ИЗ АВАРИИ</w:t>
      </w:r>
    </w:p>
    <w:p w:rsidR="0087726A" w:rsidRPr="0087726A" w:rsidRDefault="0087726A" w:rsidP="0087726A">
      <w:pPr>
        <w:jc w:val="center"/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5953"/>
      </w:tblGrid>
      <w:tr w:rsidR="005407C5" w:rsidTr="00197E7A">
        <w:trPr>
          <w:trHeight w:val="76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Дата происшествия:</w:t>
            </w:r>
          </w:p>
        </w:tc>
        <w:tc>
          <w:tcPr>
            <w:tcW w:w="5953" w:type="dxa"/>
          </w:tcPr>
          <w:p w:rsidR="005407C5" w:rsidRDefault="00A759B0" w:rsidP="0087726A">
            <w:pPr>
              <w:jc w:val="center"/>
            </w:pPr>
            <w:r>
              <w:t>26</w:t>
            </w:r>
            <w:r w:rsidR="005407C5">
              <w:t>.03.2021</w:t>
            </w:r>
          </w:p>
        </w:tc>
      </w:tr>
      <w:tr w:rsidR="005407C5" w:rsidTr="00197E7A">
        <w:trPr>
          <w:trHeight w:val="924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Наименование организации:</w:t>
            </w:r>
          </w:p>
        </w:tc>
        <w:tc>
          <w:tcPr>
            <w:tcW w:w="5953" w:type="dxa"/>
          </w:tcPr>
          <w:p w:rsidR="005407C5" w:rsidRDefault="005407C5" w:rsidP="002C644E">
            <w:pPr>
              <w:jc w:val="center"/>
            </w:pPr>
            <w:r>
              <w:t>Гусиноозерская ГРЭС</w:t>
            </w:r>
          </w:p>
          <w:p w:rsidR="005407C5" w:rsidRDefault="005407C5" w:rsidP="002C644E">
            <w:pPr>
              <w:jc w:val="center"/>
            </w:pPr>
            <w:r>
              <w:t>Забайкальское ПМЭС</w:t>
            </w:r>
          </w:p>
          <w:p w:rsidR="005407C5" w:rsidRDefault="005407C5" w:rsidP="002C644E">
            <w:pPr>
              <w:jc w:val="center"/>
            </w:pPr>
            <w:r>
              <w:t>Мысовская дистанция электроснабжения</w:t>
            </w:r>
          </w:p>
        </w:tc>
      </w:tr>
      <w:tr w:rsidR="005407C5" w:rsidTr="00197E7A">
        <w:trPr>
          <w:trHeight w:val="97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Ведомственная принадлежность: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 w:rsidRPr="002C644E">
              <w:t>АО «Интер РАО – Электрогенерация» ПАО «ФСК ЕЭС»</w:t>
            </w:r>
          </w:p>
          <w:p w:rsidR="005407C5" w:rsidRDefault="005407C5" w:rsidP="0087726A">
            <w:pPr>
              <w:jc w:val="center"/>
            </w:pPr>
            <w:r w:rsidRPr="002C644E">
              <w:t>ОАО "РЖД"</w:t>
            </w:r>
          </w:p>
        </w:tc>
      </w:tr>
      <w:tr w:rsidR="005407C5" w:rsidTr="00197E7A">
        <w:trPr>
          <w:trHeight w:val="68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Место аварии: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 w:rsidRPr="002C644E">
              <w:t>Гусиноозерская ГРЭС</w:t>
            </w:r>
            <w:r>
              <w:t xml:space="preserve">, </w:t>
            </w:r>
            <w:proofErr w:type="gramStart"/>
            <w:r w:rsidRPr="002C644E">
              <w:t>ВЛ</w:t>
            </w:r>
            <w:proofErr w:type="gramEnd"/>
            <w:r w:rsidRPr="002C644E">
              <w:t xml:space="preserve"> 220 кВ Мысовая – Гусиноозёрская ГРЭС I, II цепи (МГ-251, МГ-252)</w:t>
            </w:r>
            <w:r>
              <w:t xml:space="preserve">, </w:t>
            </w:r>
            <w:r w:rsidRPr="002C644E">
              <w:t>ВЛ 220 кВ Гусиноозёрская ГРЭС – Селендума I, II цепи (ГС-255, ГС-256)</w:t>
            </w:r>
            <w:r>
              <w:t>,</w:t>
            </w:r>
          </w:p>
        </w:tc>
      </w:tr>
      <w:tr w:rsidR="005407C5" w:rsidTr="00197E7A">
        <w:trPr>
          <w:trHeight w:val="752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Вид аварии: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>
              <w:t>Аварийное отключение</w:t>
            </w:r>
          </w:p>
        </w:tc>
      </w:tr>
      <w:tr w:rsidR="005407C5" w:rsidTr="00197E7A">
        <w:trPr>
          <w:trHeight w:val="8778"/>
        </w:trPr>
        <w:tc>
          <w:tcPr>
            <w:tcW w:w="9640" w:type="dxa"/>
            <w:gridSpan w:val="2"/>
          </w:tcPr>
          <w:p w:rsidR="005407C5" w:rsidRPr="002C644E" w:rsidRDefault="005407C5" w:rsidP="0087726A">
            <w:pPr>
              <w:rPr>
                <w:b/>
              </w:rPr>
            </w:pPr>
            <w:r w:rsidRPr="002C644E">
              <w:rPr>
                <w:b/>
              </w:rPr>
              <w:t>Краткое описание аварии:</w:t>
            </w:r>
          </w:p>
          <w:p w:rsidR="00A759B0" w:rsidRDefault="00A759B0" w:rsidP="0087726A">
            <w:r w:rsidRPr="00A759B0">
              <w:t xml:space="preserve">на ПС 220 кВ Мысовая в ПРД АКА Кедр 392/396 кГц </w:t>
            </w:r>
            <w:proofErr w:type="gramStart"/>
            <w:r w:rsidRPr="00A759B0">
              <w:t>ВЛ</w:t>
            </w:r>
            <w:proofErr w:type="gramEnd"/>
            <w:r w:rsidRPr="00A759B0">
              <w:t xml:space="preserve"> 220 кВ Мысовая – Гусиноозёрская ГРЭС II цепь произошёл пуск и передача на </w:t>
            </w:r>
            <w:proofErr w:type="spellStart"/>
            <w:r w:rsidRPr="00A759B0">
              <w:t>Гусиноозёрскую</w:t>
            </w:r>
            <w:proofErr w:type="spellEnd"/>
            <w:r w:rsidRPr="00A759B0">
              <w:t xml:space="preserve"> ГРЭС команд ОН-1, ОН-2, ретранслированных по УПАСК на ПС 220 кВ Мухоршибирь и ПС 220 кВ Селендума и реализованных отключением: </w:t>
            </w:r>
            <w:proofErr w:type="gramStart"/>
            <w:r w:rsidRPr="00A759B0">
              <w:t>ВЛ</w:t>
            </w:r>
            <w:proofErr w:type="gramEnd"/>
            <w:r w:rsidRPr="00A759B0">
              <w:t xml:space="preserve"> 110 кВ Селендума – </w:t>
            </w:r>
            <w:proofErr w:type="spellStart"/>
            <w:r w:rsidRPr="00A759B0">
              <w:t>Джида</w:t>
            </w:r>
            <w:proofErr w:type="spellEnd"/>
            <w:r w:rsidRPr="00A759B0">
              <w:t xml:space="preserve"> (СД-107), ВЛ 110 кВ Селендума – Боргой (СБ-108), ВЛ 110 кВ </w:t>
            </w:r>
            <w:proofErr w:type="spellStart"/>
            <w:r w:rsidRPr="00A759B0">
              <w:t>Торейская</w:t>
            </w:r>
            <w:proofErr w:type="spellEnd"/>
            <w:r w:rsidRPr="00A759B0">
              <w:t xml:space="preserve"> СЭС – Селендума, ВЛ 35 кВ Селендума – </w:t>
            </w:r>
            <w:proofErr w:type="spellStart"/>
            <w:r w:rsidRPr="00A759B0">
              <w:t>Нур-Тухум</w:t>
            </w:r>
            <w:proofErr w:type="spellEnd"/>
            <w:r w:rsidRPr="00A759B0">
              <w:t xml:space="preserve"> (СНТ-3028), ВЛ 35 кВ Селендума – </w:t>
            </w:r>
            <w:proofErr w:type="spellStart"/>
            <w:r w:rsidRPr="00A759B0">
              <w:t>Ташир</w:t>
            </w:r>
            <w:proofErr w:type="spellEnd"/>
            <w:r w:rsidRPr="00A759B0">
              <w:t xml:space="preserve"> (СТ-321), на ПС 220 кВ Селендума ввода 10 кВ 1Т, 2Т; ВЛ 110 кВ Мухоршибирь – Никольская (МН-147), ВЛ 110 кВ Мухоршибирь – Бичура (МШБ-149). </w:t>
            </w:r>
          </w:p>
          <w:p w:rsidR="005407C5" w:rsidRPr="00A759B0" w:rsidRDefault="005407C5" w:rsidP="0087726A">
            <w:pPr>
              <w:rPr>
                <w:b/>
              </w:rPr>
            </w:pPr>
            <w:r w:rsidRPr="00A759B0">
              <w:rPr>
                <w:b/>
              </w:rPr>
              <w:t>Последствия аварии:</w:t>
            </w:r>
          </w:p>
          <w:p w:rsidR="00A759B0" w:rsidRDefault="00A759B0" w:rsidP="0087726A">
            <w:r w:rsidRPr="00A759B0">
              <w:t xml:space="preserve">Произошло </w:t>
            </w:r>
            <w:proofErr w:type="spellStart"/>
            <w:r w:rsidRPr="00A759B0">
              <w:t>обесточение</w:t>
            </w:r>
            <w:proofErr w:type="spellEnd"/>
            <w:r w:rsidRPr="00A759B0">
              <w:t xml:space="preserve"> 15 ПС 110 кВ филиала ПАО «Россети Сибирь» – «Бурятэнерго»: </w:t>
            </w:r>
            <w:proofErr w:type="spellStart"/>
            <w:r w:rsidRPr="00A759B0">
              <w:t>Джида</w:t>
            </w:r>
            <w:proofErr w:type="spellEnd"/>
            <w:r w:rsidRPr="00A759B0">
              <w:t xml:space="preserve">, </w:t>
            </w:r>
            <w:proofErr w:type="spellStart"/>
            <w:r w:rsidRPr="00A759B0">
              <w:t>Харанхой</w:t>
            </w:r>
            <w:proofErr w:type="spellEnd"/>
            <w:r w:rsidRPr="00A759B0">
              <w:t xml:space="preserve">, Кяхта, </w:t>
            </w:r>
            <w:proofErr w:type="spellStart"/>
            <w:r w:rsidRPr="00A759B0">
              <w:t>Боргой</w:t>
            </w:r>
            <w:proofErr w:type="spellEnd"/>
            <w:r w:rsidRPr="00A759B0">
              <w:t xml:space="preserve">, Петропавловка, Бургултай, Торей, Никольская, Бичура, </w:t>
            </w:r>
            <w:proofErr w:type="spellStart"/>
            <w:r w:rsidRPr="00A759B0">
              <w:t>Окино</w:t>
            </w:r>
            <w:proofErr w:type="spellEnd"/>
            <w:r w:rsidRPr="00A759B0">
              <w:t>-Ключи, Кудара-</w:t>
            </w:r>
            <w:proofErr w:type="spellStart"/>
            <w:r w:rsidRPr="00A759B0">
              <w:t>Самон</w:t>
            </w:r>
            <w:proofErr w:type="spellEnd"/>
            <w:r w:rsidRPr="00A759B0">
              <w:t xml:space="preserve">, </w:t>
            </w:r>
            <w:proofErr w:type="spellStart"/>
            <w:r w:rsidRPr="00A759B0">
              <w:t>Подлопатки</w:t>
            </w:r>
            <w:proofErr w:type="spellEnd"/>
            <w:r w:rsidRPr="00A759B0">
              <w:t>, Кяхта, Большой Луг, Инкурская. В результате произошло прекращение электроснабжения бытовых потребителей 98 населённых пунктов Республики Бурятия (98 000 человек) на величину 34,8 МВт.</w:t>
            </w:r>
          </w:p>
          <w:p w:rsidR="00A759B0" w:rsidRDefault="00A759B0" w:rsidP="0087726A">
            <w:pPr>
              <w:rPr>
                <w:b/>
              </w:rPr>
            </w:pPr>
          </w:p>
          <w:p w:rsidR="005407C5" w:rsidRPr="00C312C6" w:rsidRDefault="005407C5" w:rsidP="0087726A">
            <w:pPr>
              <w:rPr>
                <w:b/>
              </w:rPr>
            </w:pPr>
            <w:r w:rsidRPr="00C312C6">
              <w:rPr>
                <w:b/>
              </w:rPr>
              <w:t>1.Технические причины аварии:</w:t>
            </w:r>
          </w:p>
          <w:p w:rsidR="005407C5" w:rsidRDefault="00A759B0" w:rsidP="00C312C6">
            <w:r>
              <w:t xml:space="preserve"> </w:t>
            </w:r>
            <w:r w:rsidR="005407C5">
              <w:t>Нарушение электрического контакта, размыкание, обрыв цепи.</w:t>
            </w:r>
          </w:p>
          <w:p w:rsidR="005407C5" w:rsidRDefault="005407C5" w:rsidP="0087726A"/>
          <w:p w:rsidR="005407C5" w:rsidRPr="00C312C6" w:rsidRDefault="005407C5" w:rsidP="0087726A">
            <w:pPr>
              <w:rPr>
                <w:b/>
              </w:rPr>
            </w:pPr>
            <w:r w:rsidRPr="00C312C6">
              <w:rPr>
                <w:b/>
              </w:rPr>
              <w:t>2. Организационные причины:</w:t>
            </w:r>
          </w:p>
          <w:p w:rsidR="00A759B0" w:rsidRDefault="00A759B0" w:rsidP="00A759B0">
            <w:r>
              <w:t>Дефекты (недостатки) проекта, конструкции, изготовления, монтажа: Недостатки конструкции</w:t>
            </w:r>
          </w:p>
          <w:p w:rsidR="005407C5" w:rsidRDefault="00A759B0" w:rsidP="00A759B0">
            <w:r>
              <w:t>Дефекты (недостатки) проекта, конструкции, изготовления, монтажа: Дефекты монтажа</w:t>
            </w:r>
          </w:p>
          <w:p w:rsidR="00A759B0" w:rsidRDefault="00A759B0" w:rsidP="00257B05">
            <w:pPr>
              <w:rPr>
                <w:b/>
              </w:rPr>
            </w:pPr>
          </w:p>
          <w:p w:rsidR="005407C5" w:rsidRPr="00C312C6" w:rsidRDefault="005407C5" w:rsidP="00257B05">
            <w:pPr>
              <w:rPr>
                <w:b/>
              </w:rPr>
            </w:pPr>
            <w:r w:rsidRPr="00C312C6">
              <w:rPr>
                <w:b/>
              </w:rPr>
              <w:t xml:space="preserve">3. Технические мероприятия: </w:t>
            </w:r>
          </w:p>
          <w:p w:rsidR="00A759B0" w:rsidRDefault="00A759B0" w:rsidP="00A759B0">
            <w:r>
              <w:t xml:space="preserve">1. Выполнить питание цепей оперативного тока устройств ПА в шкафах ШРОТ №1, 2 на ПС 220 кВ </w:t>
            </w:r>
            <w:proofErr w:type="gramStart"/>
            <w:r>
              <w:t>Мысовая</w:t>
            </w:r>
            <w:proofErr w:type="gramEnd"/>
            <w:r>
              <w:t xml:space="preserve"> от индивидуальных автоматических выключателей в соответствие с проектными решениями по тому РД № 5481/ИрЖДП-15-18-ЭС2.4 лист 3, Приложение 7.</w:t>
            </w:r>
          </w:p>
          <w:p w:rsidR="00A759B0" w:rsidRDefault="00A759B0" w:rsidP="00A759B0">
            <w:r>
              <w:t xml:space="preserve">2. Реализовать техническое решение по повышению помехоустойчивости ПРД АКА Кедр 392/396 кГц </w:t>
            </w:r>
            <w:proofErr w:type="gramStart"/>
            <w:r>
              <w:t>ВЛ</w:t>
            </w:r>
            <w:proofErr w:type="gramEnd"/>
            <w:r>
              <w:t xml:space="preserve"> 220 кВ Мысовая – Гусиноозёрская ГРЭС II цепь на ПС 220 кВ Мысовая, разработанное в соответствии с пунктом 3.2.1 организационных мероприятий</w:t>
            </w:r>
          </w:p>
          <w:p w:rsidR="00A759B0" w:rsidRDefault="00A759B0" w:rsidP="00A759B0">
            <w:r>
              <w:t xml:space="preserve">3. Выполнить цепи пуска </w:t>
            </w:r>
            <w:proofErr w:type="spellStart"/>
            <w:r>
              <w:t>общеподстанционного</w:t>
            </w:r>
            <w:proofErr w:type="spellEnd"/>
            <w:r>
              <w:t xml:space="preserve"> РАС «Черный ящик» ПС 220 кВ Мысовая  по факту  работы ПРД АКА Кедр 392/396 кГц </w:t>
            </w:r>
            <w:proofErr w:type="gramStart"/>
            <w:r>
              <w:t>ВЛ</w:t>
            </w:r>
            <w:proofErr w:type="gramEnd"/>
            <w:r>
              <w:t xml:space="preserve"> 220 кВ Мысовая – Гусиноозёрская ГРЭС II цепь в соответствии с проектным решением</w:t>
            </w:r>
          </w:p>
          <w:p w:rsidR="00A759B0" w:rsidRDefault="00A759B0" w:rsidP="00A759B0">
            <w:r>
              <w:lastRenderedPageBreak/>
              <w:t xml:space="preserve">4. Выполнить послеаварийную проверку </w:t>
            </w:r>
            <w:proofErr w:type="spellStart"/>
            <w:r>
              <w:t>общеподстанционного</w:t>
            </w:r>
            <w:proofErr w:type="spellEnd"/>
            <w:r>
              <w:t xml:space="preserve"> РАС ПС 220 кВ Селендума. Результаты проверки предоставить в </w:t>
            </w:r>
            <w:proofErr w:type="gramStart"/>
            <w:r>
              <w:t>Бурятское</w:t>
            </w:r>
            <w:proofErr w:type="gramEnd"/>
            <w:r>
              <w:t xml:space="preserve"> РДУ</w:t>
            </w:r>
          </w:p>
          <w:p w:rsidR="005407C5" w:rsidRDefault="00A759B0" w:rsidP="00A759B0">
            <w:r>
              <w:t xml:space="preserve">5. Реализовать техническое решение по регистрации сигнала срабатывания ПРД ETL 336/340 кГц </w:t>
            </w:r>
            <w:proofErr w:type="gramStart"/>
            <w:r>
              <w:t>ВЛ</w:t>
            </w:r>
            <w:proofErr w:type="gramEnd"/>
            <w:r>
              <w:t xml:space="preserve"> 220 кВ Гусиноозёрская ГРЭС – Мухоршибирь в </w:t>
            </w:r>
            <w:proofErr w:type="spellStart"/>
            <w:r>
              <w:t>общеподстанционном</w:t>
            </w:r>
            <w:proofErr w:type="spellEnd"/>
            <w:r>
              <w:t xml:space="preserve"> РАС  «Нева» </w:t>
            </w:r>
            <w:proofErr w:type="spellStart"/>
            <w:r>
              <w:t>Гусиноозёрской</w:t>
            </w:r>
            <w:proofErr w:type="spellEnd"/>
            <w:r>
              <w:t xml:space="preserve"> ГРЭС, разработанное в соответствии с пунктом 3.2.3 организационных мероприятий </w:t>
            </w:r>
          </w:p>
          <w:p w:rsidR="00FF1D87" w:rsidRDefault="00FF1D87" w:rsidP="005407C5">
            <w:pPr>
              <w:rPr>
                <w:b/>
              </w:rPr>
            </w:pPr>
          </w:p>
          <w:p w:rsidR="005407C5" w:rsidRDefault="005407C5" w:rsidP="005407C5">
            <w:pPr>
              <w:rPr>
                <w:b/>
              </w:rPr>
            </w:pPr>
            <w:r>
              <w:rPr>
                <w:b/>
              </w:rPr>
              <w:t>4. Организационные мероприятия:</w:t>
            </w:r>
          </w:p>
          <w:p w:rsidR="00A759B0" w:rsidRDefault="00A759B0" w:rsidP="00A759B0">
            <w:r>
              <w:t xml:space="preserve">1. Разработать техническое решение по повышению помехоустойчивости ПРД АКА Кедр 392/396 кГц </w:t>
            </w:r>
            <w:proofErr w:type="gramStart"/>
            <w:r>
              <w:t>ВЛ</w:t>
            </w:r>
            <w:proofErr w:type="gramEnd"/>
            <w:r>
              <w:t xml:space="preserve"> 220 кВ Мысовая – Гусиноозёрская ГРЭС II цепь на ПС 220 кВ Мысовая в соответствии с рекомендациями изготовителя ООО «</w:t>
            </w:r>
            <w:proofErr w:type="spellStart"/>
            <w:r>
              <w:t>Уралэнергосервис</w:t>
            </w:r>
            <w:proofErr w:type="spellEnd"/>
            <w:r>
              <w:t>» (приложение 6 к акту)</w:t>
            </w:r>
          </w:p>
          <w:p w:rsidR="00A759B0" w:rsidRDefault="00A759B0" w:rsidP="00A759B0">
            <w:r>
              <w:t xml:space="preserve">2. Разработать мероприятия по обеспечению синхронизации установленного времени на ПРМ АКА Кедр 392/396 кГц </w:t>
            </w:r>
            <w:proofErr w:type="gramStart"/>
            <w:r>
              <w:t>ВЛ</w:t>
            </w:r>
            <w:proofErr w:type="gramEnd"/>
            <w:r>
              <w:t xml:space="preserve"> 220 кВ Мысовая – Гусиноозёрская ГРЭС II цепь на Гусиноозёрской ГРЭС с фактическим временем</w:t>
            </w:r>
          </w:p>
          <w:p w:rsidR="00A759B0" w:rsidRDefault="00A759B0" w:rsidP="00A759B0">
            <w:r>
              <w:t xml:space="preserve">3. Разработать техническое решение по регистрации сигнала срабатывания ПРД ETL 336/340 кГц </w:t>
            </w:r>
            <w:proofErr w:type="gramStart"/>
            <w:r>
              <w:t>ВЛ</w:t>
            </w:r>
            <w:proofErr w:type="gramEnd"/>
            <w:r>
              <w:t xml:space="preserve"> 220 кВ Гусиноозёрская ГРЭС – Мухоршибирь в </w:t>
            </w:r>
            <w:proofErr w:type="spellStart"/>
            <w:r>
              <w:t>общеподстанционном</w:t>
            </w:r>
            <w:proofErr w:type="spellEnd"/>
            <w:r>
              <w:t xml:space="preserve"> РАС  «Нева» </w:t>
            </w:r>
            <w:proofErr w:type="spellStart"/>
            <w:r>
              <w:t>Гусиноозёрской</w:t>
            </w:r>
            <w:proofErr w:type="spellEnd"/>
            <w:r>
              <w:t xml:space="preserve"> ГРЭС</w:t>
            </w:r>
          </w:p>
          <w:p w:rsidR="00A759B0" w:rsidRDefault="00A759B0" w:rsidP="00A759B0">
            <w:r>
              <w:t xml:space="preserve">4. Провести внеплановый инструктаж оперативному персоналу ПС 220 кВ </w:t>
            </w:r>
            <w:proofErr w:type="gramStart"/>
            <w:r>
              <w:t>Мысовая</w:t>
            </w:r>
            <w:proofErr w:type="gramEnd"/>
            <w:r>
              <w:t xml:space="preserve"> на тему: Порядок передачи оперативной информации об авариях в электроэнергетике, утвержденный Приказом Минэнерго России от 02.03.2010 № 91</w:t>
            </w:r>
          </w:p>
          <w:p w:rsidR="00AB6715" w:rsidRDefault="00A759B0" w:rsidP="00A759B0">
            <w:pPr>
              <w:rPr>
                <w:b/>
              </w:rPr>
            </w:pPr>
            <w:r>
              <w:t xml:space="preserve">5. Провести внеплановый инструктаж оперативному персоналу электрического цеха и персоналу отдела эксплуатации Филиала «Гусиноозёрская ГРЭС» АО «Интер РАО – Электрогенерация» на тему: </w:t>
            </w:r>
            <w:r w:rsidR="00AB6715">
              <w:t xml:space="preserve"> </w:t>
            </w:r>
            <w:r>
              <w:t>Порядок передачи оперативной информации об авариях в электроэнергетике, утвержденный Приказом Минэнерго России от 02.03.2010 № 91</w:t>
            </w:r>
            <w:r w:rsidR="005407C5">
              <w:rPr>
                <w:b/>
              </w:rPr>
              <w:t>5</w:t>
            </w:r>
            <w:r w:rsidR="005407C5" w:rsidRPr="00C312C6">
              <w:rPr>
                <w:b/>
              </w:rPr>
              <w:t xml:space="preserve">. </w:t>
            </w:r>
          </w:p>
          <w:p w:rsidR="00FF1D87" w:rsidRDefault="00FF1D87" w:rsidP="00A759B0">
            <w:pPr>
              <w:rPr>
                <w:b/>
              </w:rPr>
            </w:pPr>
          </w:p>
          <w:p w:rsidR="005407C5" w:rsidRPr="00C312C6" w:rsidRDefault="00FF1D87" w:rsidP="00A759B0">
            <w:pPr>
              <w:rPr>
                <w:b/>
              </w:rPr>
            </w:pPr>
            <w:r>
              <w:rPr>
                <w:b/>
              </w:rPr>
              <w:t>5</w:t>
            </w:r>
            <w:r w:rsidR="00AB6715">
              <w:rPr>
                <w:b/>
              </w:rPr>
              <w:t xml:space="preserve">. </w:t>
            </w:r>
            <w:r w:rsidR="005407C5" w:rsidRPr="00C312C6">
              <w:rPr>
                <w:b/>
              </w:rPr>
              <w:t>Извлеченные уроки:</w:t>
            </w:r>
          </w:p>
          <w:p w:rsidR="005407C5" w:rsidRPr="00257B05" w:rsidRDefault="005407C5" w:rsidP="005407C5">
            <w:r w:rsidRPr="00257B05">
              <w:t>У</w:t>
            </w:r>
            <w:r>
              <w:t xml:space="preserve">силить контроль </w:t>
            </w:r>
            <w:r w:rsidR="0051336D">
              <w:t>за</w:t>
            </w:r>
            <w:bookmarkStart w:id="0" w:name="_GoBack"/>
            <w:bookmarkEnd w:id="0"/>
            <w:r>
              <w:t xml:space="preserve"> техническим состоянием оборудования.</w:t>
            </w:r>
          </w:p>
          <w:p w:rsidR="00197E7A" w:rsidRDefault="00197E7A" w:rsidP="005407C5">
            <w:pPr>
              <w:rPr>
                <w:b/>
              </w:rPr>
            </w:pPr>
          </w:p>
          <w:p w:rsidR="005407C5" w:rsidRDefault="00FF1D87" w:rsidP="005407C5">
            <w:r>
              <w:rPr>
                <w:b/>
              </w:rPr>
              <w:t>6</w:t>
            </w:r>
            <w:r w:rsidR="005407C5" w:rsidRPr="00C312C6">
              <w:rPr>
                <w:b/>
              </w:rPr>
              <w:t>. Фото места происшествия (по возможности)</w:t>
            </w:r>
          </w:p>
          <w:p w:rsidR="005407C5" w:rsidRPr="00C312C6" w:rsidRDefault="005407C5" w:rsidP="00257B05"/>
          <w:p w:rsidR="005407C5" w:rsidRPr="00257B05" w:rsidRDefault="005407C5" w:rsidP="00257B05"/>
          <w:p w:rsidR="005407C5" w:rsidRDefault="005407C5" w:rsidP="00257B05"/>
          <w:p w:rsidR="00197E7A" w:rsidRDefault="00197E7A" w:rsidP="00257B05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Default="00197E7A" w:rsidP="00197E7A"/>
          <w:p w:rsidR="005407C5" w:rsidRPr="00197E7A" w:rsidRDefault="00197E7A" w:rsidP="00197E7A">
            <w:pPr>
              <w:tabs>
                <w:tab w:val="left" w:pos="3235"/>
              </w:tabs>
            </w:pPr>
            <w:r>
              <w:tab/>
            </w:r>
          </w:p>
        </w:tc>
      </w:tr>
    </w:tbl>
    <w:p w:rsidR="0087726A" w:rsidRDefault="0087726A">
      <w:pPr>
        <w:jc w:val="center"/>
      </w:pPr>
    </w:p>
    <w:sectPr w:rsidR="0087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CBB"/>
    <w:multiLevelType w:val="hybridMultilevel"/>
    <w:tmpl w:val="2414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4"/>
    <w:rsid w:val="00197E7A"/>
    <w:rsid w:val="00257B05"/>
    <w:rsid w:val="002C644E"/>
    <w:rsid w:val="0051336D"/>
    <w:rsid w:val="005407C5"/>
    <w:rsid w:val="00677FC4"/>
    <w:rsid w:val="0087726A"/>
    <w:rsid w:val="009B6FA7"/>
    <w:rsid w:val="009E7F0E"/>
    <w:rsid w:val="00A759B0"/>
    <w:rsid w:val="00AB6715"/>
    <w:rsid w:val="00AD3681"/>
    <w:rsid w:val="00C312C6"/>
    <w:rsid w:val="00C47656"/>
    <w:rsid w:val="00E70C44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Шрубченко</dc:creator>
  <cp:keywords/>
  <dc:description/>
  <cp:lastModifiedBy>Нимаев</cp:lastModifiedBy>
  <cp:revision>8</cp:revision>
  <dcterms:created xsi:type="dcterms:W3CDTF">2022-12-16T01:26:00Z</dcterms:created>
  <dcterms:modified xsi:type="dcterms:W3CDTF">2022-12-20T06:41:00Z</dcterms:modified>
</cp:coreProperties>
</file>